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59" w:rsidRPr="00023F1E" w:rsidRDefault="00F40F59" w:rsidP="00D545BC">
      <w:pPr>
        <w:spacing w:line="580" w:lineRule="exact"/>
        <w:rPr>
          <w:rFonts w:ascii="黑体" w:eastAsia="黑体" w:hAnsi="黑体"/>
          <w:szCs w:val="21"/>
        </w:rPr>
      </w:pPr>
      <w:r w:rsidRPr="00023F1E">
        <w:rPr>
          <w:rFonts w:ascii="黑体" w:eastAsia="黑体" w:hAnsi="黑体" w:hint="eastAsia"/>
          <w:szCs w:val="21"/>
        </w:rPr>
        <w:t>附件</w:t>
      </w:r>
      <w:r w:rsidRPr="00023F1E">
        <w:rPr>
          <w:rFonts w:ascii="黑体" w:eastAsia="黑体" w:hAnsi="黑体"/>
          <w:szCs w:val="21"/>
        </w:rPr>
        <w:t>2</w:t>
      </w:r>
    </w:p>
    <w:p w:rsidR="00F40F59" w:rsidRDefault="00F40F59" w:rsidP="00627759">
      <w:pPr>
        <w:spacing w:afterLines="50" w:line="44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597D54">
        <w:rPr>
          <w:rFonts w:ascii="方正小标宋简体" w:eastAsia="方正小标宋简体" w:hAnsi="仿宋" w:hint="eastAsia"/>
          <w:sz w:val="32"/>
          <w:szCs w:val="32"/>
        </w:rPr>
        <w:t>四川轻化工大学</w:t>
      </w:r>
      <w:r w:rsidRPr="00597D54">
        <w:rPr>
          <w:rFonts w:ascii="方正小标宋简体" w:eastAsia="方正小标宋简体" w:hAnsi="仿宋"/>
          <w:sz w:val="32"/>
          <w:szCs w:val="32"/>
        </w:rPr>
        <w:t>2019</w:t>
      </w:r>
      <w:r w:rsidRPr="00597D54">
        <w:rPr>
          <w:rFonts w:ascii="方正小标宋简体" w:eastAsia="方正小标宋简体" w:hAnsi="仿宋" w:hint="eastAsia"/>
          <w:sz w:val="32"/>
          <w:szCs w:val="32"/>
        </w:rPr>
        <w:t>年直接考核招聘教师等专业技术人员</w:t>
      </w:r>
    </w:p>
    <w:p w:rsidR="00F40F59" w:rsidRDefault="00F40F59" w:rsidP="00627759">
      <w:pPr>
        <w:spacing w:afterLines="50" w:line="440" w:lineRule="exact"/>
        <w:jc w:val="center"/>
        <w:rPr>
          <w:rFonts w:ascii="仿宋" w:eastAsia="仿宋" w:hAnsi="仿宋"/>
          <w:szCs w:val="32"/>
        </w:rPr>
      </w:pPr>
      <w:r w:rsidRPr="0078149C">
        <w:rPr>
          <w:rFonts w:ascii="方正小标宋简体" w:eastAsia="方正小标宋简体" w:hAnsi="仿宋" w:hint="eastAsia"/>
          <w:sz w:val="32"/>
          <w:szCs w:val="32"/>
        </w:rPr>
        <w:t>岗位和条件要求一览表</w:t>
      </w:r>
    </w:p>
    <w:tbl>
      <w:tblPr>
        <w:tblW w:w="15495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47"/>
        <w:gridCol w:w="1233"/>
        <w:gridCol w:w="1080"/>
        <w:gridCol w:w="720"/>
        <w:gridCol w:w="1080"/>
        <w:gridCol w:w="1496"/>
        <w:gridCol w:w="2464"/>
        <w:gridCol w:w="2700"/>
        <w:gridCol w:w="1275"/>
      </w:tblGrid>
      <w:tr w:rsidR="00F40F59" w:rsidRPr="005872FB" w:rsidTr="00A9387B">
        <w:trPr>
          <w:trHeight w:val="525"/>
          <w:jc w:val="center"/>
        </w:trPr>
        <w:tc>
          <w:tcPr>
            <w:tcW w:w="1800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招聘</w:t>
            </w:r>
          </w:p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647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招聘</w:t>
            </w:r>
          </w:p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233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招聘</w:t>
            </w:r>
          </w:p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080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岗位</w:t>
            </w:r>
          </w:p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720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招聘</w:t>
            </w:r>
          </w:p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1080" w:type="dxa"/>
            <w:vMerge w:val="restart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招聘对象、范围</w:t>
            </w:r>
          </w:p>
        </w:tc>
        <w:tc>
          <w:tcPr>
            <w:tcW w:w="7935" w:type="dxa"/>
            <w:gridSpan w:val="4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其他条件要求</w:t>
            </w:r>
          </w:p>
        </w:tc>
      </w:tr>
      <w:tr w:rsidR="00F40F59" w:rsidRPr="005872FB" w:rsidTr="00A9387B">
        <w:trPr>
          <w:trHeight w:val="525"/>
          <w:jc w:val="center"/>
        </w:trPr>
        <w:tc>
          <w:tcPr>
            <w:tcW w:w="1800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7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F40F59" w:rsidRPr="00CA601E" w:rsidRDefault="00F40F59" w:rsidP="00A9387B">
            <w:pPr>
              <w:spacing w:line="29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464" w:type="dxa"/>
            <w:vAlign w:val="center"/>
          </w:tcPr>
          <w:p w:rsidR="00F40F59" w:rsidRPr="00CA601E" w:rsidRDefault="00F40F59" w:rsidP="00A9387B">
            <w:pPr>
              <w:spacing w:line="29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学历或学位</w:t>
            </w:r>
          </w:p>
        </w:tc>
        <w:tc>
          <w:tcPr>
            <w:tcW w:w="2700" w:type="dxa"/>
            <w:vAlign w:val="center"/>
          </w:tcPr>
          <w:p w:rsidR="00F40F59" w:rsidRPr="00CA601E" w:rsidRDefault="00F40F59" w:rsidP="00A9387B">
            <w:pPr>
              <w:spacing w:line="290" w:lineRule="exact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专业条件要求</w:t>
            </w:r>
          </w:p>
        </w:tc>
        <w:tc>
          <w:tcPr>
            <w:tcW w:w="1275" w:type="dxa"/>
            <w:vAlign w:val="center"/>
          </w:tcPr>
          <w:p w:rsidR="00F40F59" w:rsidRPr="00CA601E" w:rsidRDefault="00F40F59" w:rsidP="00A9387B">
            <w:pPr>
              <w:spacing w:line="29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CA601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40F59" w:rsidRPr="005872FB" w:rsidTr="00A9387B">
        <w:trPr>
          <w:trHeight w:val="111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四川</w:t>
            </w:r>
            <w:r>
              <w:rPr>
                <w:rFonts w:hint="eastAsia"/>
              </w:rPr>
              <w:t>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材料科学与</w:t>
            </w:r>
          </w:p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材料学</w:t>
            </w:r>
            <w:r w:rsidRPr="00F8024D">
              <w:rPr>
                <w:rFonts w:hint="eastAsia"/>
              </w:rPr>
              <w:t>、材料物理与化学、物理化学、无机非金属材料、</w:t>
            </w:r>
            <w:r w:rsidRPr="00D16DA7">
              <w:rPr>
                <w:rFonts w:hint="eastAsia"/>
              </w:rPr>
              <w:t>高分子材料</w:t>
            </w:r>
            <w:r w:rsidRPr="005D43D3">
              <w:rPr>
                <w:rFonts w:hint="eastAsia"/>
              </w:rPr>
              <w:t>、</w:t>
            </w:r>
            <w:r w:rsidRPr="00D16DA7">
              <w:rPr>
                <w:rFonts w:hint="eastAsia"/>
              </w:rPr>
              <w:t>矿物材料学</w:t>
            </w:r>
            <w:r>
              <w:rPr>
                <w:rFonts w:hint="eastAsia"/>
              </w:rPr>
              <w:t>、冶金工程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材料科学与</w:t>
            </w:r>
          </w:p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高分子科学与工程、材料科学与工程、林产化学加工工程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724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化学工艺、精细化工及化学品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有机化学</w:t>
            </w:r>
            <w:r w:rsidRPr="00F8024D">
              <w:rPr>
                <w:rFonts w:hint="eastAsia"/>
              </w:rPr>
              <w:t>、化学工程、</w:t>
            </w:r>
            <w:r w:rsidRPr="00D16DA7">
              <w:rPr>
                <w:rFonts w:hint="eastAsia"/>
              </w:rPr>
              <w:t>化学工程与技术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生态学、生物化工、生物制药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博士研究生学历和学位或副高级及以上专业技术职务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高分子化学与物理、能源化工</w:t>
            </w:r>
            <w:r>
              <w:rPr>
                <w:rFonts w:hint="eastAsia"/>
              </w:rPr>
              <w:t>、</w:t>
            </w:r>
            <w:r w:rsidRPr="00D16DA7">
              <w:rPr>
                <w:rFonts w:hint="eastAsia"/>
              </w:rPr>
              <w:t>凝聚态物理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45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制药工程、应用化学、药物化学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45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6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机械工程、油气田开发工程、油气井工程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车辆工程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9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机械电子工程、机械设计及理论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动力工程及工程热物理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力学、工程力学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过程装备与控制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机械工程学院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仪器科学与技术</w:t>
            </w:r>
            <w:r>
              <w:rPr>
                <w:rFonts w:hint="eastAsia"/>
              </w:rPr>
              <w:t>、</w:t>
            </w:r>
            <w:r w:rsidRPr="00F8024D">
              <w:rPr>
                <w:rFonts w:hint="eastAsia"/>
              </w:rPr>
              <w:t>测控技术与仪器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计算机学院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计算机科学与技术、软件工程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计算机学院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网络工程、电子商务、物联网工程、计算机应用、地图学与地理信息系统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计算机学院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实验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计算机学院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数学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江河流域院士专家工作站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检测技术与自动化装置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江河流域院士专家工作站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hyperlink r:id="rId7" w:tgtFrame="_blank" w:history="1">
              <w:r w:rsidRPr="00F8024D">
                <w:rPr>
                  <w:rFonts w:hint="eastAsia"/>
                </w:rPr>
                <w:t>模式识别与智能系统</w:t>
              </w:r>
            </w:hyperlink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江河流域院士专家工作站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摄影测量与遥感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江河流域院士专家工作站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地图制图学与地理信息工程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0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发酵工程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7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生物化学与分子生物学、微生物与生物化学</w:t>
            </w:r>
            <w:r>
              <w:rPr>
                <w:rFonts w:hint="eastAsia"/>
              </w:rPr>
              <w:t>、</w:t>
            </w:r>
            <w:r w:rsidRPr="00F8024D">
              <w:rPr>
                <w:rFonts w:hint="eastAsia"/>
              </w:rPr>
              <w:t>生物工程、生物学、植物病理学、药用植物学、动物学、预防兽医学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食品科学、食品科学与工程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轻工技术与工程皮革化学与工程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生物技术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生物工程学院</w:t>
            </w:r>
            <w:r w:rsidRPr="00F8024D">
              <w:t>/</w:t>
            </w:r>
            <w:r w:rsidRPr="00F8024D">
              <w:rPr>
                <w:rFonts w:hint="eastAsia"/>
              </w:rPr>
              <w:t>白酒学院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食品质量与安全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自动化与信息工程学院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ZGW29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控制科学与工程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自动化与信息工程学院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通信与信息系统、信号与信息处理、电路与系统、电磁场与电磁波、电子与信息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自动化与信息工程学院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电气工程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自动化与信息工程学院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4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电气工程、控制科学与工程、信息与通信工程、生物医学工程、电子科学与技术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人工智能四川省重点实验室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电气工程、控制科学与工程、信息与通信工程、生物医学工程、电子科学与技术、计算机科学与技术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705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土木工程学院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市政工程</w:t>
            </w:r>
            <w:r w:rsidRPr="00F8024D">
              <w:rPr>
                <w:rFonts w:hint="eastAsia"/>
              </w:rPr>
              <w:t>、土木工程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705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土木工程学院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岩土工程、地质工程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土木工程学院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4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结构工程</w:t>
            </w:r>
            <w:r w:rsidRPr="00F8024D">
              <w:rPr>
                <w:rFonts w:hint="eastAsia"/>
              </w:rPr>
              <w:t>、桥梁与隧道工程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土木工程学院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管理科学与工程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有机化学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ZGW39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无机化学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仪器分析</w:t>
            </w:r>
            <w:r>
              <w:rPr>
                <w:rFonts w:hint="eastAsia"/>
              </w:rPr>
              <w:t>、</w:t>
            </w:r>
            <w:r w:rsidRPr="00D16DA7">
              <w:rPr>
                <w:rFonts w:hint="eastAsia"/>
              </w:rPr>
              <w:t>生态学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1029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凝聚态物理、环境科学、</w:t>
            </w:r>
            <w:r w:rsidRPr="00D16DA7">
              <w:rPr>
                <w:rFonts w:hint="eastAsia"/>
              </w:rPr>
              <w:t>环境工程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兵器科学与技术、安全工程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化学与环境工程学院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实验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环境工程、仪器分析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数学与统计学院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应用数学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数学与统计学院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基础数学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数学与统计学院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统计学</w:t>
            </w:r>
            <w:r>
              <w:rPr>
                <w:rFonts w:hint="eastAsia"/>
              </w:rPr>
              <w:t>、</w:t>
            </w:r>
            <w:r w:rsidRPr="00F8024D">
              <w:rPr>
                <w:rFonts w:hint="eastAsia"/>
              </w:rPr>
              <w:t>应用统计学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数学与统计学院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运筹学与控制论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数学与统计学院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计算数学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ZGW49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电子科学与技术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电子信息工程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电路与系统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模式识别与智能系统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光电子技术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859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物理与电子工程学院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凝聚态物理、理论物理</w:t>
            </w:r>
            <w:r>
              <w:rPr>
                <w:rFonts w:hint="eastAsia"/>
              </w:rPr>
              <w:t>、粒子物理与原子核物理、核技术及应用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D16DA7">
              <w:rPr>
                <w:rFonts w:hint="eastAsia"/>
              </w:rPr>
              <w:t>管理科学与工程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政治经济学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D16DA7" w:rsidRDefault="00F40F59" w:rsidP="00A9387B">
            <w:r w:rsidRPr="00D16DA7">
              <w:rPr>
                <w:rFonts w:hint="eastAsia"/>
              </w:rPr>
              <w:t>会计学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人力资源管理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ZGW59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企业管理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市场营销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管理学院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实验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计算机技术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旅游管理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计量经济学、金融学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农业经济管理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>
              <w:rPr>
                <w:rFonts w:hint="eastAsia"/>
              </w:rPr>
              <w:t>政治</w:t>
            </w:r>
            <w:r w:rsidRPr="00F8024D">
              <w:rPr>
                <w:rFonts w:hint="eastAsia"/>
              </w:rPr>
              <w:t>经济学</w:t>
            </w:r>
            <w:r>
              <w:rPr>
                <w:rFonts w:hint="eastAsia"/>
              </w:rPr>
              <w:t>、</w:t>
            </w:r>
            <w:r w:rsidRPr="00D16DA7">
              <w:rPr>
                <w:rFonts w:hint="eastAsia"/>
              </w:rPr>
              <w:t>产业经济学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法学院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行政管理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法学院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宪法学与行政法学、</w:t>
            </w:r>
            <w:r>
              <w:rPr>
                <w:rFonts w:hint="eastAsia"/>
              </w:rPr>
              <w:t>民商</w:t>
            </w:r>
            <w:r w:rsidRPr="00F8024D">
              <w:rPr>
                <w:rFonts w:hint="eastAsia"/>
              </w:rPr>
              <w:t>法学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马克思主义学院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中国近现代史、中国古代史、专门史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马克思主义学院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ZGW69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哲学、马克思主义基本理论、政治学理论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外语学院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英语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外语学院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日语语言文学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外语学院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西班牙语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教育与心理科学学院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心理学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教育与心理科学学院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学前教育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教育与心理科学学院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教育管理、教育史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教育与心理科学学院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小学教育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新闻传播学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比较文学与世界文学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7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ZGW79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汉语言文字学、</w:t>
            </w:r>
            <w:r w:rsidRPr="00D16DA7">
              <w:rPr>
                <w:rFonts w:hint="eastAsia"/>
              </w:rPr>
              <w:t>语言学及应用语言学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博士研究生学历和学位或副高级及以上专业技术职务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中国现当代文学</w:t>
            </w:r>
            <w:r>
              <w:rPr>
                <w:rFonts w:hint="eastAsia"/>
              </w:rPr>
              <w:t>、</w:t>
            </w:r>
            <w:r w:rsidRPr="00D16DA7">
              <w:rPr>
                <w:rFonts w:hint="eastAsia"/>
              </w:rPr>
              <w:t>中国古典文献学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4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实验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网络新媒体技术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4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人文学院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专门史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4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高等教育</w:t>
            </w:r>
          </w:p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研究所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  <w:r w:rsidRPr="00F8024D">
              <w:t>/</w:t>
            </w:r>
            <w:r w:rsidRPr="00F8024D">
              <w:rPr>
                <w:rFonts w:hint="eastAsia"/>
              </w:rPr>
              <w:t>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高等教育学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54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高等教育</w:t>
            </w:r>
          </w:p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研究所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  <w:r w:rsidRPr="00F8024D">
              <w:t>/</w:t>
            </w:r>
            <w:r w:rsidRPr="00F8024D">
              <w:rPr>
                <w:rFonts w:hint="eastAsia"/>
              </w:rPr>
              <w:t>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教育学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中国盐文化研究中心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3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历史学（中国古代史）、古典文献学、经济学、中国语言文学、法学、管理学、社会学、人类学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音乐学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声乐（民族、美声）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声乐（通俗）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ZGW89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音乐学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舞蹈（古典舞或现代舞）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器乐（竹笛、长笛、大提琴）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trHeight w:val="510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音乐学院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t>1983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器乐（二胡）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美术学院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中国画（人物）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美术学院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油画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美术学院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服装设计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美术学院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视觉新媒体设计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72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美术学院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博士研究生学历和学位或正高级专业技术职务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美术学（理论）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13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体育学院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83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体育教育训练学（体育舞蹈方向）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体育学院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ZGW99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83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体育教育训练学（网球方向）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trHeight w:val="517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体育学院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专任教师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ZGW100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83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硕士研究生及以上学历和学位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运动康复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本岗位工作服务期五年</w:t>
            </w:r>
          </w:p>
        </w:tc>
      </w:tr>
      <w:tr w:rsidR="00F40F59" w:rsidRPr="005872FB" w:rsidTr="00A9387B">
        <w:trPr>
          <w:trHeight w:val="581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图书馆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教辅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ZGW101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图书馆学、情报学、信息资源管理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ZGW102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材料科学与工程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ZGW103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2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地球化学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ZGW104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机械设计及理论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ZGW105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过程装备与控制工程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ZGW106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动力工程及工程热物理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ZGW107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环境工程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分析测试中心</w:t>
            </w:r>
            <w:r w:rsidRPr="00F8024D">
              <w:t>/</w:t>
            </w:r>
            <w:r w:rsidRPr="00F8024D">
              <w:rPr>
                <w:rFonts w:hint="eastAsia"/>
              </w:rPr>
              <w:t>节能环保产业技术研究院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ZGW108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机电一体化</w:t>
            </w:r>
          </w:p>
        </w:tc>
        <w:tc>
          <w:tcPr>
            <w:tcW w:w="1275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  <w:tr w:rsidR="00F40F59" w:rsidRPr="005872FB" w:rsidTr="00A9387B">
        <w:trPr>
          <w:trHeight w:val="614"/>
          <w:jc w:val="center"/>
        </w:trPr>
        <w:tc>
          <w:tcPr>
            <w:tcW w:w="1800" w:type="dxa"/>
            <w:vAlign w:val="center"/>
          </w:tcPr>
          <w:p w:rsidR="00F40F59" w:rsidRPr="00F8024D" w:rsidRDefault="00F40F59" w:rsidP="00A9387B">
            <w:pPr>
              <w:jc w:val="center"/>
            </w:pPr>
            <w:r>
              <w:rPr>
                <w:rFonts w:hint="eastAsia"/>
              </w:rPr>
              <w:t>四川轻化工大学</w:t>
            </w:r>
          </w:p>
        </w:tc>
        <w:tc>
          <w:tcPr>
            <w:tcW w:w="1647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食品产业技术研究院</w:t>
            </w:r>
          </w:p>
        </w:tc>
        <w:tc>
          <w:tcPr>
            <w:tcW w:w="1233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科研</w:t>
            </w:r>
          </w:p>
        </w:tc>
        <w:tc>
          <w:tcPr>
            <w:tcW w:w="1080" w:type="dxa"/>
            <w:vAlign w:val="center"/>
          </w:tcPr>
          <w:p w:rsidR="00F40F59" w:rsidRPr="007E3760" w:rsidRDefault="00F40F59" w:rsidP="00A9387B">
            <w:pPr>
              <w:jc w:val="center"/>
              <w:rPr>
                <w:rFonts w:ascii="宋体" w:hAnsi="宋体"/>
              </w:rPr>
            </w:pPr>
            <w:r w:rsidRPr="007E3760">
              <w:rPr>
                <w:rFonts w:ascii="宋体" w:hAnsi="宋体"/>
              </w:rPr>
              <w:t>ZGW109</w:t>
            </w:r>
          </w:p>
        </w:tc>
        <w:tc>
          <w:tcPr>
            <w:tcW w:w="72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</w:t>
            </w:r>
          </w:p>
        </w:tc>
        <w:tc>
          <w:tcPr>
            <w:tcW w:w="1080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详见公告</w:t>
            </w:r>
          </w:p>
        </w:tc>
        <w:tc>
          <w:tcPr>
            <w:tcW w:w="1496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t>19</w:t>
            </w:r>
            <w:r>
              <w:t>69</w:t>
            </w:r>
            <w:r w:rsidRPr="00F8024D">
              <w:rPr>
                <w:rFonts w:hint="eastAsia"/>
              </w:rPr>
              <w:t>年</w:t>
            </w:r>
            <w:r w:rsidRPr="00F8024D">
              <w:t>1</w:t>
            </w:r>
            <w:r w:rsidRPr="00F8024D">
              <w:rPr>
                <w:rFonts w:hint="eastAsia"/>
              </w:rPr>
              <w:t>月</w:t>
            </w:r>
            <w:r w:rsidRPr="00F8024D">
              <w:t>1</w:t>
            </w:r>
            <w:r w:rsidRPr="00F8024D">
              <w:rPr>
                <w:rFonts w:hint="eastAsia"/>
              </w:rPr>
              <w:t>日及以后出生</w:t>
            </w:r>
          </w:p>
        </w:tc>
        <w:tc>
          <w:tcPr>
            <w:tcW w:w="2464" w:type="dxa"/>
            <w:vAlign w:val="center"/>
          </w:tcPr>
          <w:p w:rsidR="00F40F59" w:rsidRPr="00F8024D" w:rsidRDefault="00F40F59" w:rsidP="00A9387B">
            <w:pPr>
              <w:jc w:val="center"/>
            </w:pPr>
            <w:r w:rsidRPr="00F8024D">
              <w:rPr>
                <w:rFonts w:hint="eastAsia"/>
              </w:rPr>
              <w:t>博士研究生学历和学位</w:t>
            </w:r>
          </w:p>
        </w:tc>
        <w:tc>
          <w:tcPr>
            <w:tcW w:w="2700" w:type="dxa"/>
            <w:vAlign w:val="center"/>
          </w:tcPr>
          <w:p w:rsidR="00F40F59" w:rsidRPr="00F8024D" w:rsidRDefault="00F40F59" w:rsidP="00A9387B">
            <w:r w:rsidRPr="00F8024D">
              <w:rPr>
                <w:rFonts w:hint="eastAsia"/>
              </w:rPr>
              <w:t>食品科学、食品科学与工程</w:t>
            </w:r>
          </w:p>
        </w:tc>
        <w:tc>
          <w:tcPr>
            <w:tcW w:w="1275" w:type="dxa"/>
            <w:vAlign w:val="center"/>
          </w:tcPr>
          <w:p w:rsidR="00F40F59" w:rsidRPr="007174F7" w:rsidRDefault="00F40F59" w:rsidP="00A9387B">
            <w:r w:rsidRPr="00F8024D">
              <w:rPr>
                <w:rFonts w:hint="eastAsia"/>
              </w:rPr>
              <w:t>本岗位工作服务期八年</w:t>
            </w:r>
          </w:p>
        </w:tc>
      </w:tr>
    </w:tbl>
    <w:p w:rsidR="00F40F59" w:rsidRDefault="00F40F59" w:rsidP="00D545BC">
      <w:pPr>
        <w:rPr>
          <w:rFonts w:ascii="宋体"/>
          <w:szCs w:val="21"/>
        </w:rPr>
      </w:pPr>
    </w:p>
    <w:p w:rsidR="00F40F59" w:rsidRPr="00632CDA" w:rsidRDefault="00F40F59" w:rsidP="00D545BC">
      <w:pPr>
        <w:rPr>
          <w:rFonts w:ascii="宋体"/>
          <w:szCs w:val="21"/>
        </w:rPr>
        <w:sectPr w:rsidR="00F40F59" w:rsidRPr="00632CDA" w:rsidSect="00313E83">
          <w:pgSz w:w="16838" w:h="11906" w:orient="landscape" w:code="9"/>
          <w:pgMar w:top="1418" w:right="1418" w:bottom="1418" w:left="1418" w:header="851" w:footer="992" w:gutter="0"/>
          <w:pgNumType w:fmt="numberInDash"/>
          <w:cols w:space="720"/>
          <w:docGrid w:linePitch="312"/>
        </w:sectPr>
      </w:pPr>
      <w:r w:rsidRPr="00BC600F">
        <w:rPr>
          <w:rFonts w:hint="eastAsia"/>
        </w:rPr>
        <w:t>注：</w:t>
      </w:r>
      <w:r w:rsidRPr="00BC600F">
        <w:t>1.</w:t>
      </w:r>
      <w:r w:rsidRPr="00BC600F">
        <w:rPr>
          <w:rFonts w:hint="eastAsia"/>
        </w:rPr>
        <w:t>本表各岗位相关的其他条件及要求请见本公告正文；</w:t>
      </w:r>
      <w:r w:rsidRPr="00BC600F">
        <w:t>2.</w:t>
      </w:r>
      <w:r w:rsidRPr="00BC600F">
        <w:rPr>
          <w:rFonts w:hint="eastAsia"/>
        </w:rPr>
        <w:t>报考者本人提供的有效学位证和毕业证所载学位和学历及专业名称，须完全符合其所报岗位“学历或学位”和“专业条件要求”两栏的学历、专业条件要求；</w:t>
      </w:r>
      <w:r w:rsidRPr="00BC600F">
        <w:t>3.</w:t>
      </w:r>
      <w:r w:rsidRPr="00BC600F">
        <w:rPr>
          <w:rFonts w:hint="eastAsia"/>
        </w:rPr>
        <w:t>对正高级专业技术职务人才，年龄可适度放宽</w:t>
      </w:r>
      <w:r>
        <w:rPr>
          <w:rFonts w:hint="eastAsia"/>
        </w:rPr>
        <w:t>。</w:t>
      </w:r>
    </w:p>
    <w:p w:rsidR="00F40F59" w:rsidRPr="00D545BC" w:rsidRDefault="00F40F59" w:rsidP="00D545BC"/>
    <w:sectPr w:rsidR="00F40F59" w:rsidRPr="00D545BC" w:rsidSect="004D54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59" w:rsidRDefault="00F40F59" w:rsidP="0078149C">
      <w:r>
        <w:separator/>
      </w:r>
    </w:p>
  </w:endnote>
  <w:endnote w:type="continuationSeparator" w:id="0">
    <w:p w:rsidR="00F40F59" w:rsidRDefault="00F40F59" w:rsidP="0078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59" w:rsidRDefault="00F40F59" w:rsidP="0078149C">
      <w:r>
        <w:separator/>
      </w:r>
    </w:p>
  </w:footnote>
  <w:footnote w:type="continuationSeparator" w:id="0">
    <w:p w:rsidR="00F40F59" w:rsidRDefault="00F40F59" w:rsidP="00781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CFF"/>
    <w:multiLevelType w:val="multilevel"/>
    <w:tmpl w:val="4DBB3CFF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4CD"/>
    <w:rsid w:val="00023F1E"/>
    <w:rsid w:val="000B5E97"/>
    <w:rsid w:val="000C650B"/>
    <w:rsid w:val="000F4AA9"/>
    <w:rsid w:val="001A0F90"/>
    <w:rsid w:val="001D1676"/>
    <w:rsid w:val="00266863"/>
    <w:rsid w:val="002F3157"/>
    <w:rsid w:val="00312EFF"/>
    <w:rsid w:val="00313E83"/>
    <w:rsid w:val="00317698"/>
    <w:rsid w:val="00331229"/>
    <w:rsid w:val="003D133F"/>
    <w:rsid w:val="004367A9"/>
    <w:rsid w:val="0045305C"/>
    <w:rsid w:val="00471B31"/>
    <w:rsid w:val="00474F73"/>
    <w:rsid w:val="004918DE"/>
    <w:rsid w:val="004D54CD"/>
    <w:rsid w:val="00506E01"/>
    <w:rsid w:val="00535540"/>
    <w:rsid w:val="005872FB"/>
    <w:rsid w:val="00597D54"/>
    <w:rsid w:val="005C0CA9"/>
    <w:rsid w:val="005D43D3"/>
    <w:rsid w:val="00627759"/>
    <w:rsid w:val="00632CDA"/>
    <w:rsid w:val="006A3993"/>
    <w:rsid w:val="006B4674"/>
    <w:rsid w:val="006C10F7"/>
    <w:rsid w:val="006D102F"/>
    <w:rsid w:val="006E2441"/>
    <w:rsid w:val="007174F7"/>
    <w:rsid w:val="0078149C"/>
    <w:rsid w:val="007D37EA"/>
    <w:rsid w:val="007E3760"/>
    <w:rsid w:val="008234AB"/>
    <w:rsid w:val="008C5957"/>
    <w:rsid w:val="00993287"/>
    <w:rsid w:val="009D5D0A"/>
    <w:rsid w:val="009F4ED1"/>
    <w:rsid w:val="00A602CC"/>
    <w:rsid w:val="00A9387B"/>
    <w:rsid w:val="00AC4B15"/>
    <w:rsid w:val="00B34BBC"/>
    <w:rsid w:val="00B3508C"/>
    <w:rsid w:val="00BC1635"/>
    <w:rsid w:val="00BC600F"/>
    <w:rsid w:val="00C46330"/>
    <w:rsid w:val="00C77AA6"/>
    <w:rsid w:val="00C9689D"/>
    <w:rsid w:val="00CA601E"/>
    <w:rsid w:val="00CB0D65"/>
    <w:rsid w:val="00CC47B1"/>
    <w:rsid w:val="00D16DA7"/>
    <w:rsid w:val="00D545BC"/>
    <w:rsid w:val="00DB60B6"/>
    <w:rsid w:val="00DF4E90"/>
    <w:rsid w:val="00E1069E"/>
    <w:rsid w:val="00E130EF"/>
    <w:rsid w:val="00E73903"/>
    <w:rsid w:val="00EE2688"/>
    <w:rsid w:val="00F15AEB"/>
    <w:rsid w:val="00F40F59"/>
    <w:rsid w:val="00F8024D"/>
    <w:rsid w:val="00FA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D54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54C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54CD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D54C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D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54CD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">
    <w:name w:val="question-title"/>
    <w:uiPriority w:val="99"/>
    <w:rsid w:val="004D54CD"/>
  </w:style>
  <w:style w:type="character" w:styleId="FollowedHyperlink">
    <w:name w:val="FollowedHyperlink"/>
    <w:basedOn w:val="DefaultParagraphFont"/>
    <w:uiPriority w:val="99"/>
    <w:rsid w:val="004D54CD"/>
    <w:rPr>
      <w:rFonts w:cs="Times New Roman"/>
      <w:color w:val="800080"/>
      <w:u w:val="single"/>
    </w:rPr>
  </w:style>
  <w:style w:type="character" w:customStyle="1" w:styleId="style51">
    <w:name w:val="style51"/>
    <w:uiPriority w:val="99"/>
    <w:rsid w:val="004D54CD"/>
    <w:rPr>
      <w:color w:val="000000"/>
      <w:sz w:val="18"/>
      <w:u w:val="none"/>
    </w:rPr>
  </w:style>
  <w:style w:type="character" w:styleId="Hyperlink">
    <w:name w:val="Hyperlink"/>
    <w:basedOn w:val="DefaultParagraphFont"/>
    <w:uiPriority w:val="99"/>
    <w:rsid w:val="004D54CD"/>
    <w:rPr>
      <w:rFonts w:cs="Times New Roman"/>
      <w:color w:val="0000FF"/>
      <w:u w:val="single"/>
    </w:rPr>
  </w:style>
  <w:style w:type="character" w:customStyle="1" w:styleId="question-title2">
    <w:name w:val="question-title2"/>
    <w:uiPriority w:val="99"/>
    <w:rsid w:val="004D54CD"/>
  </w:style>
  <w:style w:type="character" w:styleId="CommentReference">
    <w:name w:val="annotation reference"/>
    <w:basedOn w:val="DefaultParagraphFont"/>
    <w:uiPriority w:val="99"/>
    <w:rsid w:val="004D54CD"/>
    <w:rPr>
      <w:rFonts w:cs="Times New Roman"/>
      <w:sz w:val="21"/>
    </w:rPr>
  </w:style>
  <w:style w:type="paragraph" w:customStyle="1" w:styleId="Char">
    <w:name w:val="Char"/>
    <w:basedOn w:val="Normal"/>
    <w:next w:val="Normal"/>
    <w:uiPriority w:val="99"/>
    <w:rsid w:val="004D54CD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NormalWeb">
    <w:name w:val="Normal (Web)"/>
    <w:basedOn w:val="Normal"/>
    <w:uiPriority w:val="99"/>
    <w:rsid w:val="004D54CD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rsid w:val="004D54CD"/>
    <w:pPr>
      <w:widowControl/>
      <w:jc w:val="left"/>
    </w:pPr>
    <w:rPr>
      <w:rFonts w:eastAsia="仿宋_GB2312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54CD"/>
    <w:rPr>
      <w:rFonts w:ascii="Times New Roman" w:eastAsia="仿宋_GB2312" w:hAnsi="Times New Roman" w:cs="Times New Roman"/>
      <w:kern w:val="0"/>
      <w:sz w:val="20"/>
      <w:szCs w:val="20"/>
    </w:rPr>
  </w:style>
  <w:style w:type="paragraph" w:styleId="Revision">
    <w:name w:val="Revision"/>
    <w:uiPriority w:val="99"/>
    <w:rsid w:val="004D54CD"/>
    <w:rPr>
      <w:rFonts w:ascii="Times New Roman" w:eastAsia="仿宋_GB2312" w:hAnsi="Times New Roman"/>
      <w:kern w:val="0"/>
      <w:sz w:val="3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54CD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54CD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D54CD"/>
    <w:pPr>
      <w:widowControl/>
      <w:ind w:leftChars="2500" w:left="2500"/>
      <w:jc w:val="left"/>
    </w:pPr>
    <w:rPr>
      <w:rFonts w:eastAsia="仿宋_GB2312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4D54CD"/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CharCharCharChar1">
    <w:name w:val="Char Char Char Char1"/>
    <w:basedOn w:val="Normal"/>
    <w:next w:val="Normal"/>
    <w:uiPriority w:val="99"/>
    <w:rsid w:val="004D54CD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Char1">
    <w:name w:val="Char1"/>
    <w:basedOn w:val="Normal"/>
    <w:next w:val="Normal"/>
    <w:uiPriority w:val="99"/>
    <w:rsid w:val="004D54CD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raCharCharChar1Char">
    <w:name w:val="默认段落字体 Para Char Char Char1 Char"/>
    <w:basedOn w:val="Normal"/>
    <w:next w:val="Normal"/>
    <w:uiPriority w:val="99"/>
    <w:rsid w:val="004D54CD"/>
    <w:pPr>
      <w:spacing w:line="240" w:lineRule="atLeast"/>
      <w:ind w:left="420" w:firstLine="420"/>
      <w:jc w:val="left"/>
    </w:pPr>
    <w:rPr>
      <w:kern w:val="0"/>
      <w:szCs w:val="21"/>
    </w:rPr>
  </w:style>
  <w:style w:type="table" w:styleId="TableGrid">
    <w:name w:val="Table Grid"/>
    <w:basedOn w:val="TableNormal"/>
    <w:uiPriority w:val="99"/>
    <w:rsid w:val="004D54CD"/>
    <w:rPr>
      <w:rFonts w:ascii="Times New Roman" w:eastAsia="楷体_GB2312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ky.eol.cn/pro_search.php?searchword=%C4%A3%CA%BD%CA%B6%B1%F0%D3%EB%D6%C7%C4%DC%CF%B5%CD%B3&amp;searchtype=schoolpro&amp;pronamecode=081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10</Pages>
  <Words>1477</Words>
  <Characters>8424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Microsoft</dc:creator>
  <cp:keywords/>
  <dc:description/>
  <cp:lastModifiedBy>周珊</cp:lastModifiedBy>
  <cp:revision>6</cp:revision>
  <cp:lastPrinted>2019-07-19T00:43:00Z</cp:lastPrinted>
  <dcterms:created xsi:type="dcterms:W3CDTF">2019-11-06T06:21:00Z</dcterms:created>
  <dcterms:modified xsi:type="dcterms:W3CDTF">2019-11-18T07:34:00Z</dcterms:modified>
</cp:coreProperties>
</file>